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5307A7">
        <w:rPr>
          <w:rFonts w:ascii="Times New Roman" w:hAnsi="Times New Roman" w:cs="Times New Roman"/>
          <w:caps/>
          <w:sz w:val="28"/>
          <w:szCs w:val="28"/>
          <w:lang w:eastAsia="ru-RU"/>
        </w:rPr>
        <w:t>ЛЬВІВСЬКИЙ НАЦІОНАЛЬНИЙ УНІВЕРСИТЕТ ВЕТЕРИНАРНОЇ МЕДИЦИНИ ТА БІОТЕХНОЛОГІЙ ІМЕНІ С.З.ҐЖИЦЬКОГО</w:t>
      </w: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</w:p>
    <w:p w:rsidR="003E2246" w:rsidRDefault="003E2246" w:rsidP="005307A7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</w:p>
    <w:p w:rsidR="003E2246" w:rsidRDefault="003E2246" w:rsidP="005307A7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</w:p>
    <w:p w:rsidR="003E2246" w:rsidRPr="005307A7" w:rsidRDefault="003E2246" w:rsidP="005307A7">
      <w:pPr>
        <w:spacing w:after="0" w:line="240" w:lineRule="auto"/>
        <w:ind w:firstLine="5387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  <w:lang w:eastAsia="ru-RU"/>
        </w:rPr>
      </w:pPr>
      <w:r w:rsidRPr="005307A7">
        <w:rPr>
          <w:rFonts w:ascii="Times New Roman" w:hAnsi="Times New Roman" w:cs="Times New Roman"/>
          <w:caps/>
          <w:sz w:val="32"/>
          <w:szCs w:val="32"/>
          <w:lang w:eastAsia="ru-RU"/>
        </w:rPr>
        <w:t>ПРОГРАМА</w:t>
      </w: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  <w:lang w:eastAsia="ru-RU"/>
        </w:rPr>
      </w:pPr>
      <w:r w:rsidRPr="005307A7">
        <w:rPr>
          <w:rFonts w:ascii="Times New Roman" w:hAnsi="Times New Roman" w:cs="Times New Roman"/>
          <w:sz w:val="32"/>
          <w:szCs w:val="32"/>
          <w:lang w:eastAsia="ru-RU"/>
        </w:rPr>
        <w:t>вступного фахового випробування</w:t>
      </w: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для здобуття ступеня  бакалав</w:t>
      </w:r>
      <w:r w:rsidRPr="005307A7">
        <w:rPr>
          <w:rFonts w:ascii="Times New Roman" w:hAnsi="Times New Roman" w:cs="Times New Roman"/>
          <w:sz w:val="32"/>
          <w:szCs w:val="32"/>
          <w:lang w:eastAsia="ru-RU"/>
        </w:rPr>
        <w:t xml:space="preserve">ра </w:t>
      </w: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5307A7">
        <w:rPr>
          <w:rFonts w:ascii="Times New Roman" w:hAnsi="Times New Roman" w:cs="Times New Roman"/>
          <w:sz w:val="32"/>
          <w:szCs w:val="32"/>
          <w:lang w:eastAsia="ru-RU"/>
        </w:rPr>
        <w:t xml:space="preserve">за спеціальністю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227</w:t>
      </w:r>
      <w:r w:rsidRPr="005307A7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“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Фізична терапія, ерготерапія</w:t>
      </w:r>
      <w:r w:rsidRPr="005307A7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”</w:t>
      </w: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5307A7">
        <w:rPr>
          <w:rFonts w:ascii="Times New Roman" w:hAnsi="Times New Roman" w:cs="Times New Roman"/>
          <w:sz w:val="32"/>
          <w:szCs w:val="32"/>
          <w:lang w:eastAsia="ru-RU"/>
        </w:rPr>
        <w:t xml:space="preserve">на </w:t>
      </w:r>
      <w:r>
        <w:rPr>
          <w:rFonts w:ascii="Times New Roman" w:hAnsi="Times New Roman" w:cs="Times New Roman"/>
          <w:sz w:val="32"/>
          <w:szCs w:val="32"/>
          <w:lang w:eastAsia="ru-RU"/>
        </w:rPr>
        <w:t>базі ОКР молодший спеціаліст, а також на основі</w:t>
      </w:r>
      <w:r w:rsidRPr="005307A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ru-RU"/>
        </w:rPr>
        <w:t>здобутого або такого, що здобувається ступеня вищої освіти</w:t>
      </w: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  <w:lang w:eastAsia="ru-RU"/>
        </w:rPr>
      </w:pPr>
      <w:r>
        <w:rPr>
          <w:rFonts w:ascii="Times New Roman" w:hAnsi="Times New Roman" w:cs="Times New Roman"/>
          <w:caps/>
          <w:sz w:val="32"/>
          <w:szCs w:val="32"/>
          <w:lang w:eastAsia="ru-RU"/>
        </w:rPr>
        <w:t>(</w:t>
      </w:r>
      <w:r>
        <w:rPr>
          <w:rFonts w:ascii="Times New Roman" w:hAnsi="Times New Roman" w:cs="Times New Roman"/>
          <w:sz w:val="32"/>
          <w:szCs w:val="32"/>
          <w:lang w:eastAsia="ru-RU"/>
        </w:rPr>
        <w:t>друга вища освіта</w:t>
      </w:r>
      <w:r>
        <w:rPr>
          <w:rFonts w:ascii="Times New Roman" w:hAnsi="Times New Roman" w:cs="Times New Roman"/>
          <w:caps/>
          <w:sz w:val="32"/>
          <w:szCs w:val="32"/>
          <w:lang w:eastAsia="ru-RU"/>
        </w:rPr>
        <w:t>)</w:t>
      </w: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2246" w:rsidRPr="005307A7" w:rsidRDefault="003E2246" w:rsidP="005307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7A7">
        <w:rPr>
          <w:rFonts w:ascii="Times New Roman" w:hAnsi="Times New Roman" w:cs="Times New Roman"/>
          <w:b/>
          <w:bCs/>
          <w:sz w:val="28"/>
          <w:szCs w:val="28"/>
        </w:rPr>
        <w:t>ПЕРЕДМОВА</w:t>
      </w:r>
    </w:p>
    <w:p w:rsidR="003E2246" w:rsidRPr="005307A7" w:rsidRDefault="003E2246" w:rsidP="005307A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E2246" w:rsidRPr="005307A7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</w:rPr>
        <w:t xml:space="preserve">До вступних випробувань для здобуття освітнього ступеня </w:t>
      </w:r>
      <w:r>
        <w:rPr>
          <w:rFonts w:ascii="Times New Roman" w:hAnsi="Times New Roman" w:cs="Times New Roman"/>
          <w:sz w:val="28"/>
          <w:szCs w:val="28"/>
        </w:rPr>
        <w:t>бакалавра зі спеціальності 227</w:t>
      </w:r>
      <w:r w:rsidRPr="005307A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Фізична терапія, ерготерапія</w:t>
      </w:r>
      <w:r w:rsidRPr="005307A7">
        <w:rPr>
          <w:rFonts w:ascii="Times New Roman" w:hAnsi="Times New Roman" w:cs="Times New Roman"/>
          <w:sz w:val="28"/>
          <w:szCs w:val="28"/>
        </w:rPr>
        <w:t xml:space="preserve">» допускаються вступники, які мають ступінь </w:t>
      </w:r>
      <w:r>
        <w:rPr>
          <w:rFonts w:ascii="Times New Roman" w:hAnsi="Times New Roman" w:cs="Times New Roman"/>
          <w:sz w:val="28"/>
          <w:szCs w:val="28"/>
        </w:rPr>
        <w:t>молодшого спеціаліста</w:t>
      </w:r>
      <w:r w:rsidRPr="005307A7">
        <w:rPr>
          <w:rFonts w:ascii="Times New Roman" w:hAnsi="Times New Roman" w:cs="Times New Roman"/>
          <w:sz w:val="28"/>
          <w:szCs w:val="28"/>
        </w:rPr>
        <w:t>.</w:t>
      </w:r>
    </w:p>
    <w:p w:rsidR="003E2246" w:rsidRDefault="003E2246" w:rsidP="005307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5307A7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У сучасному розумінні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фізична терапія</w:t>
      </w:r>
      <w:r w:rsidRPr="005307A7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об’єднує сукупність складових науково-практичних напрямків (освітнього, наукового, виробничого та соціально-правового характеру), пов’язаних з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відновним лікуванням людини</w:t>
      </w:r>
      <w:r w:rsidRPr="005307A7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а саме: дослідження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рухових функцій</w:t>
      </w:r>
      <w:r w:rsidRPr="005307A7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пошук й обробка вихідної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даних; створення індивідуальної програми відновлення рухової активності людини в залежності від перенесеного захворювання, операції травми тощо та їх прогнозу розвитку, можливостей відновлення</w:t>
      </w:r>
      <w:r w:rsidRPr="005307A7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та наступним виконанням розробленої програми. </w:t>
      </w:r>
    </w:p>
    <w:p w:rsidR="003E2246" w:rsidRPr="005307A7" w:rsidRDefault="003E2246" w:rsidP="005307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307A7">
        <w:rPr>
          <w:rFonts w:ascii="Times New Roman" w:hAnsi="Times New Roman" w:cs="Times New Roman"/>
          <w:sz w:val="28"/>
          <w:szCs w:val="28"/>
          <w:lang w:eastAsia="uk-UA"/>
        </w:rPr>
        <w:t xml:space="preserve">Фахове вступне випробування визначає рівень базових теоретичних знань абітурієнтів з дисциплін: </w:t>
      </w:r>
      <w:r>
        <w:rPr>
          <w:rFonts w:ascii="Times New Roman" w:hAnsi="Times New Roman" w:cs="Times New Roman"/>
          <w:sz w:val="28"/>
          <w:szCs w:val="28"/>
          <w:lang w:eastAsia="uk-UA"/>
        </w:rPr>
        <w:t>анатомія та фізіологія людини та основ реабілітаційного лікування</w:t>
      </w:r>
      <w:r w:rsidRPr="005307A7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:rsidR="003E2246" w:rsidRPr="005307A7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  <w:lang w:val="ru-RU"/>
        </w:rPr>
        <w:t>Письмове тестування розраховане на дві астрономічні години.</w:t>
      </w:r>
    </w:p>
    <w:p w:rsidR="003E2246" w:rsidRPr="005307A7" w:rsidRDefault="003E2246" w:rsidP="005307A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3E2246" w:rsidRPr="005307A7" w:rsidRDefault="003E2246" w:rsidP="005307A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5307A7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РОЗДІЛ 1. 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Нормальна та па</w:t>
      </w:r>
      <w:r w:rsidRPr="00917A3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тологічна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анатомія людини</w:t>
      </w:r>
    </w:p>
    <w:p w:rsidR="003E2246" w:rsidRPr="00D62681" w:rsidRDefault="003E2246" w:rsidP="005307A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D62681">
        <w:rPr>
          <w:rFonts w:ascii="Times New Roman" w:hAnsi="Times New Roman" w:cs="Times New Roman"/>
          <w:sz w:val="28"/>
          <w:szCs w:val="28"/>
          <w:lang w:eastAsia="uk-UA"/>
        </w:rPr>
        <w:t>Предмет вивчення анатомії, методи дослідження. Основні сучасні</w:t>
      </w:r>
      <w:r w:rsidRPr="00D6268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напрями розвитку анатомії нормальної, та при патологічних станах організму, його опорно-рухової системи та внутрішніх органів. </w:t>
      </w:r>
    </w:p>
    <w:p w:rsidR="003E2246" w:rsidRPr="00101D93" w:rsidRDefault="003E2246" w:rsidP="00101D93">
      <w:pPr>
        <w:pStyle w:val="ListParagraph"/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Будова скелету і м’язової системи</w:t>
      </w:r>
    </w:p>
    <w:p w:rsidR="003E2246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92E">
        <w:rPr>
          <w:rFonts w:ascii="Times New Roman" w:hAnsi="Times New Roman" w:cs="Times New Roman"/>
          <w:sz w:val="28"/>
          <w:szCs w:val="28"/>
        </w:rPr>
        <w:t xml:space="preserve"> М’язова тканина</w:t>
      </w:r>
      <w:r>
        <w:rPr>
          <w:rFonts w:ascii="Times New Roman" w:hAnsi="Times New Roman" w:cs="Times New Roman"/>
          <w:sz w:val="28"/>
          <w:szCs w:val="28"/>
        </w:rPr>
        <w:t xml:space="preserve">, види мязів. </w:t>
      </w:r>
      <w:r w:rsidRPr="0051492E">
        <w:rPr>
          <w:rFonts w:ascii="Times New Roman" w:hAnsi="Times New Roman" w:cs="Times New Roman"/>
          <w:sz w:val="28"/>
          <w:szCs w:val="28"/>
        </w:rPr>
        <w:t xml:space="preserve">Загальні відомості про скелет та його </w:t>
      </w:r>
      <w:r>
        <w:rPr>
          <w:rFonts w:ascii="Times New Roman" w:hAnsi="Times New Roman" w:cs="Times New Roman"/>
          <w:sz w:val="28"/>
          <w:szCs w:val="28"/>
        </w:rPr>
        <w:t>будову в нормі та при патологічних процесах</w:t>
      </w:r>
      <w:r w:rsidRPr="0051492E">
        <w:rPr>
          <w:rFonts w:ascii="Times New Roman" w:hAnsi="Times New Roman" w:cs="Times New Roman"/>
          <w:sz w:val="28"/>
          <w:szCs w:val="28"/>
        </w:rPr>
        <w:t>. Компактна й губчаста кісткові речовини, їхня будова</w:t>
      </w:r>
      <w:r>
        <w:rPr>
          <w:rFonts w:ascii="Times New Roman" w:hAnsi="Times New Roman" w:cs="Times New Roman"/>
          <w:sz w:val="28"/>
          <w:szCs w:val="28"/>
        </w:rPr>
        <w:t xml:space="preserve"> в нормі і при захворюваннях опорно-рухового апарату різного генезу</w:t>
      </w:r>
      <w:r w:rsidRPr="0051492E">
        <w:rPr>
          <w:rFonts w:ascii="Times New Roman" w:hAnsi="Times New Roman" w:cs="Times New Roman"/>
          <w:sz w:val="28"/>
          <w:szCs w:val="28"/>
        </w:rPr>
        <w:t>. Будова трубчастої кістки, її частини. Окістя. Типи з’єднань кісток, їхня характеристика, приклади з’єднань. Будова суглоба. Види рухів у суглобах</w:t>
      </w:r>
      <w:r>
        <w:rPr>
          <w:rFonts w:ascii="Times New Roman" w:hAnsi="Times New Roman" w:cs="Times New Roman"/>
          <w:sz w:val="28"/>
          <w:szCs w:val="28"/>
        </w:rPr>
        <w:t xml:space="preserve"> та їх зміни</w:t>
      </w:r>
      <w:r w:rsidRPr="00225C81">
        <w:rPr>
          <w:rFonts w:ascii="Times New Roman" w:hAnsi="Times New Roman" w:cs="Times New Roman"/>
          <w:sz w:val="28"/>
          <w:szCs w:val="28"/>
        </w:rPr>
        <w:t xml:space="preserve"> при захворюваннях опорно-рухового апарату різного генезу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2246" w:rsidRPr="00362F33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2F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Анатомія нервової системи </w:t>
      </w:r>
    </w:p>
    <w:p w:rsidR="003E2246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2F33">
        <w:rPr>
          <w:rFonts w:ascii="Times New Roman" w:hAnsi="Times New Roman" w:cs="Times New Roman"/>
          <w:sz w:val="28"/>
          <w:szCs w:val="28"/>
          <w:lang w:eastAsia="ru-RU"/>
        </w:rPr>
        <w:t>Класифікація нервової системи. Рефлекторна теорія діяльності нервової системи. Біла й сіра речовини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ЦНС. Спинний мозок: топографія і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 xml:space="preserve"> будова спинного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мозку. Сегменти спинного мозку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Головний мозок,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 xml:space="preserve"> будова відділів головного мозку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 її зміни при патологічних процесах у ЦНС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>. Черепні нерви. Загальна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характеристика черепних нервів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 xml:space="preserve">. Будова </w:t>
      </w:r>
      <w:r>
        <w:rPr>
          <w:rFonts w:ascii="Times New Roman" w:hAnsi="Times New Roman" w:cs="Times New Roman"/>
          <w:sz w:val="28"/>
          <w:szCs w:val="28"/>
          <w:lang w:eastAsia="ru-RU"/>
        </w:rPr>
        <w:t>НС в нормі і при патології: запальних, судинних та дегенеративно-деструктивних захворюваннях ЦНС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E2246" w:rsidRPr="00362F33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2F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Анатомія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внутрішніх органів</w:t>
      </w:r>
      <w:r w:rsidRPr="00362F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E2246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2F33">
        <w:rPr>
          <w:rFonts w:ascii="Times New Roman" w:hAnsi="Times New Roman" w:cs="Times New Roman"/>
          <w:sz w:val="28"/>
          <w:szCs w:val="28"/>
          <w:lang w:eastAsia="ru-RU"/>
        </w:rPr>
        <w:t xml:space="preserve">Значення травної системи. Класифікація нутрощів: трубчасті, паренхіматозні органи.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Стравохід, шлунок і їх будова. 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 xml:space="preserve">Тонка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і товста 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 xml:space="preserve">кишка: відділи, топографія, зовнішня будова, будова стінки. Особливості будови слизової оболонки в її різних відділах. </w:t>
      </w:r>
      <w:r>
        <w:rPr>
          <w:rFonts w:ascii="Times New Roman" w:hAnsi="Times New Roman" w:cs="Times New Roman"/>
          <w:sz w:val="28"/>
          <w:szCs w:val="28"/>
          <w:lang w:eastAsia="ru-RU"/>
        </w:rPr>
        <w:t>Печінка, її будова. Жовчний міхур, п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>ідшлункова залоза: топографія, частини, будова.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Зміна структури внутрішніх органів при непрохідності, виразковій хворобі, деструктивних процесах.</w:t>
      </w:r>
      <w:r w:rsidRPr="00362F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2246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1D93">
        <w:rPr>
          <w:rFonts w:ascii="Times New Roman" w:hAnsi="Times New Roman" w:cs="Times New Roman"/>
          <w:sz w:val="28"/>
          <w:szCs w:val="28"/>
          <w:lang w:eastAsia="ru-RU"/>
        </w:rPr>
        <w:t>Загальна характеристика дихальної системи. Верхні й нижні дихальні шляхи. Гортань: топографія, зовнішня будова, будова стінки. Порожнина гортані. Трахея: частини, топ</w:t>
      </w:r>
      <w:r>
        <w:rPr>
          <w:rFonts w:ascii="Times New Roman" w:hAnsi="Times New Roman" w:cs="Times New Roman"/>
          <w:sz w:val="28"/>
          <w:szCs w:val="28"/>
          <w:lang w:eastAsia="ru-RU"/>
        </w:rPr>
        <w:t>ографія, будова стінки. Бронхіальне</w:t>
      </w:r>
      <w:r w:rsidRPr="00101D93">
        <w:rPr>
          <w:rFonts w:ascii="Times New Roman" w:hAnsi="Times New Roman" w:cs="Times New Roman"/>
          <w:sz w:val="28"/>
          <w:szCs w:val="28"/>
          <w:lang w:eastAsia="ru-RU"/>
        </w:rPr>
        <w:t xml:space="preserve"> дерево. Легені: топографія</w:t>
      </w:r>
      <w:r>
        <w:rPr>
          <w:rFonts w:ascii="Times New Roman" w:hAnsi="Times New Roman" w:cs="Times New Roman"/>
          <w:sz w:val="28"/>
          <w:szCs w:val="28"/>
          <w:lang w:eastAsia="ru-RU"/>
        </w:rPr>
        <w:t>. Зміни будови бронхів і легень при запальних процесах, бронхіальній астмі та туберкульозі</w:t>
      </w:r>
      <w:r w:rsidRPr="00101D9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E2246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1D93">
        <w:rPr>
          <w:rFonts w:ascii="Times New Roman" w:hAnsi="Times New Roman" w:cs="Times New Roman"/>
          <w:sz w:val="28"/>
          <w:szCs w:val="28"/>
          <w:lang w:eastAsia="ru-RU"/>
        </w:rPr>
        <w:t>Структура сечової і статевої систем Нирки: топографія. Нефрон — структурно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101D93">
        <w:rPr>
          <w:rFonts w:ascii="Times New Roman" w:hAnsi="Times New Roman" w:cs="Times New Roman"/>
          <w:sz w:val="28"/>
          <w:szCs w:val="28"/>
          <w:lang w:eastAsia="ru-RU"/>
        </w:rPr>
        <w:t>функціональна одиниця нирки.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Первинно зморщена нирка при патології.</w:t>
      </w:r>
      <w:r w:rsidRPr="00101D93">
        <w:rPr>
          <w:rFonts w:ascii="Times New Roman" w:hAnsi="Times New Roman" w:cs="Times New Roman"/>
          <w:sz w:val="28"/>
          <w:szCs w:val="28"/>
          <w:lang w:eastAsia="ru-RU"/>
        </w:rPr>
        <w:t xml:space="preserve"> Кр</w:t>
      </w:r>
      <w:r>
        <w:rPr>
          <w:rFonts w:ascii="Times New Roman" w:hAnsi="Times New Roman" w:cs="Times New Roman"/>
          <w:sz w:val="28"/>
          <w:szCs w:val="28"/>
          <w:lang w:eastAsia="ru-RU"/>
        </w:rPr>
        <w:t>овоносна система нирки. Сечовід,</w:t>
      </w:r>
      <w:r w:rsidRPr="00101D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01D93">
        <w:rPr>
          <w:rFonts w:ascii="Times New Roman" w:hAnsi="Times New Roman" w:cs="Times New Roman"/>
          <w:sz w:val="28"/>
          <w:szCs w:val="28"/>
          <w:lang w:eastAsia="ru-RU"/>
        </w:rPr>
        <w:t xml:space="preserve">ечовий міхур: форма, топографія, зовнішня будова, Внутрішні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чоловічі статеві органи. </w:t>
      </w:r>
      <w:r w:rsidRPr="00101D93">
        <w:rPr>
          <w:rFonts w:ascii="Times New Roman" w:hAnsi="Times New Roman" w:cs="Times New Roman"/>
          <w:sz w:val="28"/>
          <w:szCs w:val="28"/>
          <w:lang w:eastAsia="ru-RU"/>
        </w:rPr>
        <w:t xml:space="preserve">Жіноча статева система. Загальні принципи будови ендокринних органів. Поняття про гормони, їхні властивості, типи впливу на організм. </w:t>
      </w:r>
    </w:p>
    <w:p w:rsidR="003E2246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2246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РОЗДІЛ </w:t>
      </w:r>
      <w:r w:rsidRPr="005307A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Нормальна та патологічна фізіологія людини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Предмет фізіології та патологічної фізіології. </w:t>
      </w:r>
    </w:p>
    <w:p w:rsidR="003E2246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Історія розвитку фізіології.. Методи та об’єкти дослідження в фізіології. Біоелектричні явища в клітинах. Будова і функції клітинних мембран. Транспорт речовин через мембрану. Механізм виникнення мембранного потенціалу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D74D6B">
        <w:rPr>
          <w:rFonts w:ascii="Times New Roman" w:hAnsi="Times New Roman" w:cs="Times New Roman"/>
          <w:sz w:val="28"/>
          <w:szCs w:val="28"/>
          <w:lang w:eastAsia="ru-RU"/>
        </w:rPr>
        <w:t>Механізм регуляції фізіологічних процес</w:t>
      </w:r>
      <w:r>
        <w:rPr>
          <w:rFonts w:ascii="Times New Roman" w:hAnsi="Times New Roman" w:cs="Times New Roman"/>
          <w:sz w:val="28"/>
          <w:szCs w:val="28"/>
          <w:lang w:eastAsia="ru-RU"/>
        </w:rPr>
        <w:t>ів. Рефлекторна діяльність ЦНС.</w:t>
      </w: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 Закони проведення нервових імпульсів.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Фізіологія системи крові та серцево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D74D6B">
        <w:rPr>
          <w:rFonts w:ascii="Times New Roman" w:hAnsi="Times New Roman" w:cs="Times New Roman"/>
          <w:sz w:val="28"/>
          <w:szCs w:val="28"/>
          <w:lang w:eastAsia="ru-RU"/>
        </w:rPr>
        <w:t>судинної системи. Гемостаз. . Фізико-хімічні властивості крові. Форменні елементи крові. Механічна робота серця. Регуляція серцевої діяльності. Особливості руху крові в артеріях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 венах.</w:t>
      </w:r>
    </w:p>
    <w:p w:rsidR="003E2246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Фізіологія ендокринної системи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 Загальна фізіологія залоз внутрішньої секреції. Щитоподібна та прищитоподібні залози. Внутрішня секреція підшлункової залози, наднирників та статевих залоз. Нормальна та патологічна фізіологія дихання.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Функціональна система дихання. Недостатність дихання . Основні патологічні процеси, які характеризують дихальну недостатність. Порушення регуляції дихального акту. Патологія бронхів, легень, плеври. Бронхіальна астма.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Предмет і завдання патологічної фізіології. Патофізіологічний експеримент. Вчення про хворобу. Артеріальна гіперемія. Венозна гіперемія. Ішемія. Стаз. Тромбоз. Емболія. Порушення мікроциркуляції. Порушення тканинного росту. Гіпербіотичні процеси . Гіпертрофія та гіперплазія . Регенерація . Пухлини. Гіпобіотичні процеси. Атрофія. Дистрофія. Патологічна фізіологія сполучної тканини. Інфекційний процес.Гарячка. Інфекційний процес.Гарячка. Етіологія. Механізм дії вторинних пірогенів. Стадії гарячки. Зміни в органах та системах при гарячці.</w:t>
      </w:r>
    </w:p>
    <w:p w:rsidR="003E2246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Результати патологічних процесів у нервовій системі. Типові патологічні процеси в нервовій системі. Розлади інтегральної діяльності нервової системи. Розлади чутливості функцій нервової системи. Порушення рухової функції нервової системи.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Патологія, внаслідок дії факторів зовнішнього середовища. Спадкова патологія. Патологічна фізіологія травматичного шоку. Патологічна фізіологія променевого ураження. Патологічна фізіологія алкоголізму, наркоманії та токсикоманії. Спадкові захворювання,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їх причини. Хромосомні хвороби. Хвороби зі спадковою схильністю. Важливість спадкових факторів у патології людини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Реактивність та алергія. Алергічні реакції негайного типу. Анафілаксія.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Патології обміну речовин.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74D6B">
        <w:rPr>
          <w:rFonts w:ascii="Times New Roman" w:hAnsi="Times New Roman" w:cs="Times New Roman"/>
          <w:sz w:val="28"/>
          <w:szCs w:val="28"/>
          <w:lang w:eastAsia="ru-RU"/>
        </w:rPr>
        <w:t>Патофiзiологiя водно-електролiтного обміну . Патофізіологія вуглеводного обміну, жирового.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Патологія ендокринної системи.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74D6B">
        <w:rPr>
          <w:rFonts w:ascii="Times New Roman" w:hAnsi="Times New Roman" w:cs="Times New Roman"/>
          <w:sz w:val="28"/>
          <w:szCs w:val="28"/>
          <w:lang w:eastAsia="ru-RU"/>
        </w:rPr>
        <w:t>Порушення функцій гіпофіза. Порушення функції щитовидної залози Порушення функцій паращитовидних залоз. Порушення функцій надниркових залоз. Порушення функцій статевих залоз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Нормальна та патологічна фізіологія травлення.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Основні функції травлення. Методи дослідження системи травлення. Типи травлення. Фізіологія печінки . Класифікація хвороб печінки .Гепатити. Цироз печінки . Недостатність печінки. Порушення жовчоутворювальної функції печінки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Фізіологія системи травлення. Недостатність травлення. .види травлення . Порушення секреції шлунка. Порушення моторики шлунка . Непрохідність кишок . Виразкова хвороба шлунка і дванадцятипалої кишки..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Патологія крові та серцево-судинної системи.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Недостатність функції серця .Гіпертрофія міокарда. Хронічна серцева недостатність. Коронарогенний інфаркт міокарда.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Атеросклероз. Артеріальні гіпертензії. Гіпертонічна хвороба. Артеріальні гіпотензії. Гіпотонічні стани Зміни об’єму циркулюючої крові. Гіповолемія. Гіперволемія. Крововтрата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Якісні та кількісні зміни еритроцитів  Еритроцитоз. Анемія. </w:t>
      </w:r>
    </w:p>
    <w:p w:rsidR="003E2246" w:rsidRPr="00D74D6B" w:rsidRDefault="003E2246" w:rsidP="00D74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4D6B">
        <w:rPr>
          <w:rFonts w:ascii="Times New Roman" w:hAnsi="Times New Roman" w:cs="Times New Roman"/>
          <w:sz w:val="28"/>
          <w:szCs w:val="28"/>
          <w:lang w:eastAsia="ru-RU"/>
        </w:rPr>
        <w:t>Патологія видільної системи.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74D6B">
        <w:rPr>
          <w:rFonts w:ascii="Times New Roman" w:hAnsi="Times New Roman" w:cs="Times New Roman"/>
          <w:sz w:val="28"/>
          <w:szCs w:val="28"/>
          <w:lang w:eastAsia="ru-RU"/>
        </w:rPr>
        <w:t>Будова нефрона; види нефронів, їх характеристика. Юкстагломерулярний комплекс, його функціональне значення. Процеси сечоу</w:t>
      </w:r>
      <w:r>
        <w:rPr>
          <w:rFonts w:ascii="Times New Roman" w:hAnsi="Times New Roman" w:cs="Times New Roman"/>
          <w:sz w:val="28"/>
          <w:szCs w:val="28"/>
          <w:lang w:eastAsia="ru-RU"/>
        </w:rPr>
        <w:t>творення. Клубочкова фільтрація.</w:t>
      </w:r>
      <w:r w:rsidRPr="00D74D6B">
        <w:rPr>
          <w:rFonts w:ascii="Times New Roman" w:hAnsi="Times New Roman" w:cs="Times New Roman"/>
          <w:sz w:val="28"/>
          <w:szCs w:val="28"/>
          <w:lang w:eastAsia="ru-RU"/>
        </w:rPr>
        <w:t xml:space="preserve"> Канальцева реабсорбція. Порушення видільної функції нирок. Порушення клубочкової фільтрації Порушення функцій канальців</w:t>
      </w:r>
    </w:p>
    <w:p w:rsidR="003E2246" w:rsidRPr="005307A7" w:rsidRDefault="003E2246" w:rsidP="005149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2246" w:rsidRPr="00917A32" w:rsidRDefault="003E2246" w:rsidP="00917A3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307A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РОЗДІЛ 3</w:t>
      </w:r>
      <w:r w:rsidRPr="00917A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Основи реабілітації людини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917A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917A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снови фізичної терапії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та ерготерапії)</w:t>
      </w:r>
    </w:p>
    <w:p w:rsidR="003E2246" w:rsidRPr="00917A32" w:rsidRDefault="003E2246" w:rsidP="00917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2246" w:rsidRPr="00917A32" w:rsidRDefault="003E2246" w:rsidP="00917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7A32">
        <w:rPr>
          <w:rFonts w:ascii="Times New Roman" w:hAnsi="Times New Roman" w:cs="Times New Roman"/>
          <w:sz w:val="28"/>
          <w:szCs w:val="28"/>
          <w:lang w:eastAsia="ru-RU"/>
        </w:rPr>
        <w:t xml:space="preserve">Реабілітація, її визначення. Види реабілітації, її завдання. Фізична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терапія</w:t>
      </w:r>
      <w:r w:rsidRPr="00917A32">
        <w:rPr>
          <w:rFonts w:ascii="Times New Roman" w:hAnsi="Times New Roman" w:cs="Times New Roman"/>
          <w:sz w:val="28"/>
          <w:szCs w:val="28"/>
          <w:lang w:eastAsia="ru-RU"/>
        </w:rPr>
        <w:t xml:space="preserve">, її засоби, форми, режими рухової активності. Особливості використання при різних захворюваннях. Роль “лікувального середовища” у відновному лікуванні. Основні принципи реабілітації. Реабілітаційні установи, що реалізують програми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відновного лікування та </w:t>
      </w:r>
      <w:r w:rsidRPr="00917A32">
        <w:rPr>
          <w:rFonts w:ascii="Times New Roman" w:hAnsi="Times New Roman" w:cs="Times New Roman"/>
          <w:sz w:val="28"/>
          <w:szCs w:val="28"/>
          <w:lang w:eastAsia="ru-RU"/>
        </w:rPr>
        <w:t>медико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17A32">
        <w:rPr>
          <w:rFonts w:ascii="Times New Roman" w:hAnsi="Times New Roman" w:cs="Times New Roman"/>
          <w:sz w:val="28"/>
          <w:szCs w:val="28"/>
          <w:lang w:eastAsia="ru-RU"/>
        </w:rPr>
        <w:t xml:space="preserve">соціальної реабілітації. </w:t>
      </w:r>
    </w:p>
    <w:p w:rsidR="003E2246" w:rsidRPr="00917A32" w:rsidRDefault="003E2246" w:rsidP="00917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7A32">
        <w:rPr>
          <w:rFonts w:ascii="Times New Roman" w:hAnsi="Times New Roman" w:cs="Times New Roman"/>
          <w:sz w:val="28"/>
          <w:szCs w:val="28"/>
          <w:lang w:eastAsia="ru-RU"/>
        </w:rPr>
        <w:t>Основні принципи та методики реабілітації пацієнта на різних етапах. Роль фізичних факторів у комплексі лікувально-профілактичних заходів. Застосування активних та пасивних рухових методик, ЛФК та масажу в лікуванні та профілактиці пацієнтів із патологією різних органів 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17A32">
        <w:rPr>
          <w:rFonts w:ascii="Times New Roman" w:hAnsi="Times New Roman" w:cs="Times New Roman"/>
          <w:sz w:val="28"/>
          <w:szCs w:val="28"/>
          <w:lang w:eastAsia="ru-RU"/>
        </w:rPr>
        <w:t>систем організму та професійними захворюваннями. Взаємозв’язок соціально-психологічних факторів і соматичних показників у процесі трудової адаптації. Застосування скоординованих призначень медичних, соціальних та професійних засобів з метою пристосування пацієнта до нового способу життя.</w:t>
      </w:r>
    </w:p>
    <w:p w:rsidR="003E2246" w:rsidRPr="00917A32" w:rsidRDefault="003E2246" w:rsidP="00917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7A32">
        <w:rPr>
          <w:rFonts w:ascii="Times New Roman" w:hAnsi="Times New Roman" w:cs="Times New Roman"/>
          <w:sz w:val="28"/>
          <w:szCs w:val="28"/>
          <w:lang w:eastAsia="ru-RU"/>
        </w:rPr>
        <w:t xml:space="preserve">Основні завдання відновного лікування при патології і захворюваннях опорно-рухового апарату в дітей (кривошия, дисплазія кульшових суглобів, дефекти постави, сколіоз, клишоногість, плоскостопість). Відновлення порушених функцій за допомогою лікувальної фізкультури,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пасивного рухового комплексу, </w:t>
      </w:r>
      <w:r w:rsidRPr="00917A32">
        <w:rPr>
          <w:rFonts w:ascii="Times New Roman" w:hAnsi="Times New Roman" w:cs="Times New Roman"/>
          <w:sz w:val="28"/>
          <w:szCs w:val="28"/>
          <w:lang w:eastAsia="ru-RU"/>
        </w:rPr>
        <w:t xml:space="preserve">масажу,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механотерапії </w:t>
      </w:r>
      <w:r w:rsidRPr="00917A32">
        <w:rPr>
          <w:rFonts w:ascii="Times New Roman" w:hAnsi="Times New Roman" w:cs="Times New Roman"/>
          <w:sz w:val="28"/>
          <w:szCs w:val="28"/>
          <w:lang w:eastAsia="ru-RU"/>
        </w:rPr>
        <w:t>фізіотерапевтичних процедур. Фізіологічне і передчасне патологічне старіння. Особливості вікових змін органів і систем організму. Профілактичні заходи: фізичні вправи, загартування, раціональний режим харчування, діяльності та відпочинку. Значення фізичної та психологічної реабілітації.</w:t>
      </w:r>
    </w:p>
    <w:p w:rsidR="003E2246" w:rsidRPr="00917A32" w:rsidRDefault="003E2246" w:rsidP="00917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7A32">
        <w:rPr>
          <w:rFonts w:ascii="Times New Roman" w:hAnsi="Times New Roman" w:cs="Times New Roman"/>
          <w:sz w:val="28"/>
          <w:szCs w:val="28"/>
          <w:lang w:eastAsia="ru-RU"/>
        </w:rPr>
        <w:t>Вплив фізичних чинників на організм людини. Загальні та місцеві реакції — відповідь організму. Поняття преформованих фізичних чинників. Види струмів та їх фізична характеристика. Здатність тканин організму людини проводити електричний струм. Реакції, що виникають в організмі під його впливом. Апаратна фізіотерапія.</w:t>
      </w:r>
    </w:p>
    <w:p w:rsidR="003E2246" w:rsidRPr="00917A32" w:rsidRDefault="003E2246" w:rsidP="00917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7A32">
        <w:rPr>
          <w:rFonts w:ascii="Times New Roman" w:hAnsi="Times New Roman" w:cs="Times New Roman"/>
          <w:sz w:val="28"/>
          <w:szCs w:val="28"/>
          <w:lang w:eastAsia="ru-RU"/>
        </w:rPr>
        <w:t xml:space="preserve">Поняття про лікувальну фізичну культуру. Класифікація фізичних вправ. Засоби та форми лікувальної фізичної культури. Антропометричні дослідження і функціональні проби, що застосовуються під час вивчення стану нервової, серцево-судинної, дихальної, травної систем опорно-рухового апарату. Визначення та оцінювання фізичного розвитку і стану здоров’я людей. Спостереження за пацієнтами під час занять лікувальною фізичною культурою. Основні педагогічні принципи побудови занять з лікувальної фізичної культури. Показання та протипоказання до занять лікувальною фізичною культурою. Загальні вимоги </w:t>
      </w:r>
      <w:r>
        <w:rPr>
          <w:rFonts w:ascii="Times New Roman" w:hAnsi="Times New Roman" w:cs="Times New Roman"/>
          <w:sz w:val="28"/>
          <w:szCs w:val="28"/>
          <w:lang w:eastAsia="ru-RU"/>
        </w:rPr>
        <w:t>до методики проведення занять при різних захворюваннях</w:t>
      </w:r>
      <w:r w:rsidRPr="00917A3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E2246" w:rsidRPr="005307A7" w:rsidRDefault="003E2246" w:rsidP="00530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E2246" w:rsidRPr="005307A7" w:rsidRDefault="003E2246" w:rsidP="005307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307A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ПИТАННЯ ДО ФАХОВОГО ІСПИТУ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>Епітеліальна тканина: особливості будови, розташування в організмі.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Сполучна тканина: особливості будови, види, розташування в організмі,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Нервова тканина: особливості будови, види, розташування в організмі,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Кістка як орган, її хімічний склад, окістя, види кісток. </w:t>
      </w:r>
      <w:r>
        <w:rPr>
          <w:rFonts w:ascii="Times New Roman" w:hAnsi="Times New Roman" w:cs="Times New Roman"/>
          <w:sz w:val="28"/>
          <w:szCs w:val="28"/>
          <w:lang w:eastAsia="ru-RU"/>
        </w:rPr>
        <w:t>З’єднання кісток.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Будова суглоба, допоміжний апарат суглоба. Класифікація суглобів, види рухів у суглобах.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>Скелет голови (череп): відд</w:t>
      </w:r>
      <w:r>
        <w:rPr>
          <w:rFonts w:ascii="Times New Roman" w:hAnsi="Times New Roman" w:cs="Times New Roman"/>
          <w:sz w:val="28"/>
          <w:szCs w:val="28"/>
          <w:lang w:eastAsia="ru-RU"/>
        </w:rPr>
        <w:t>іли та кістки, що їх утворюють,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Хребетний стовп, відділи. Особливості будови хребців, з’єднання хребців.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Грудна клітка в цілому, форми грудної клітки.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>Скелет верхньої кінцівки: плечового пояс</w:t>
      </w:r>
      <w:r>
        <w:rPr>
          <w:rFonts w:ascii="Times New Roman" w:hAnsi="Times New Roman" w:cs="Times New Roman"/>
          <w:sz w:val="28"/>
          <w:szCs w:val="28"/>
          <w:lang w:eastAsia="ru-RU"/>
        </w:rPr>
        <w:t>а та вільної верхньої кінцівки.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Скелет нижньої кінцівки: скелет тазового пояса,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>Скелетні м’язи, розташування, значення, м’язові групи.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Будова м’яза як органа. Допоміжний апарат м’язів.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М’язи голови: мімічні та жувальні.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М’язи шиї, класифікація.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М’язи спини, грудної клітки, їхні функції.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М’язи нижньої кінцівки: м’язи таза, м’язи вільної нижньої кінцівки.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Травна система, структури травної системи,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Шлунок, розташування, форми, відділи, будова стінки.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Тонка кишка, розташування, відділи, будова стінки, особливості будови тонкої кишки.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Товста кишка, розташування, відділи, особливості будови.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Печінка, розташування, будова (зовнішня, внутрішня).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Жовчний міхур, розташування, будова стінки, функції. Жовчні протоки. </w:t>
      </w:r>
    </w:p>
    <w:p w:rsidR="003E2246" w:rsidRDefault="003E2246" w:rsidP="001429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Дихальна система, органи дихальної системи.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Легені, розташування, будова (зовнішня та внутрішня),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>Плевра, будова, листки. Плевральна порожнина, плевральні синуси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Нирки, розташування, будова (зовнішня і внутрішня),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Сечоводи, сечовий міхур, розташування, будова стінки.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Загальна характеристика залоз внутрішньої секреції. Гормони.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Гіпофіз, шишкоподібне тіло, топографія, будова, гормони.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Підшлункова залоза як залоза внутрішньої секреції. Топографія, зовнішня та внутрішня будова, гормони.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Надниркові залози, статеві залози. Топографія, зовнішня та внутрішня будова, гормони.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Загруднинна (вилочкова) залоза: топографія, зовнішня та внутрішня будова, гормони.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Процес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 кола </w:t>
      </w: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кровообігу, визначення, </w:t>
      </w:r>
      <w:r>
        <w:rPr>
          <w:rFonts w:ascii="Times New Roman" w:hAnsi="Times New Roman" w:cs="Times New Roman"/>
          <w:sz w:val="28"/>
          <w:szCs w:val="28"/>
          <w:lang w:eastAsia="ru-RU"/>
        </w:rPr>
        <w:t>будова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Судини, види судин, будова стінки судин.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Серце, розташування, загальні дані, будова (зовнішня, внутрішня).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>Лімфатичні вузли, лімфатичні судини (види), селезінка, мигдалики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4E5">
        <w:rPr>
          <w:rFonts w:ascii="Times New Roman" w:hAnsi="Times New Roman" w:cs="Times New Roman"/>
          <w:sz w:val="28"/>
          <w:szCs w:val="28"/>
          <w:lang w:eastAsia="ru-RU"/>
        </w:rPr>
        <w:t xml:space="preserve">Спинний мозок, загальні відомості, розташування, будова,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Хвороба: визначення, стадії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Гостра променева хвороба: форми та стадії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Патогенна дія електричного струму на організм.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Види мутацій. Методи діагностики спадкових хвороб. Хромосомні хвороби.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Фагоцитоз: визначення, стадії та механізми. Імунодефіцитні захворювання.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Алергія: визначення поняття, причини, класифікація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Ішемія. Стаз. Тромбоз</w:t>
      </w: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uk-UA"/>
        </w:rPr>
        <w:t>Емболія.</w:t>
      </w: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Запалення: визначення, основні компоненти запальної реакції,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Пухлини: визначення, поняття, види анаплазій.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Голодування, його види. Білково-калорійна недостатність.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Цукровий діабет, його типи. Експериментальні гіперглікемії.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Атеросклероз: визначення, стадії патогенезу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Спадкові аномалії обміну амінокислот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Набряки, етіологічна і патогенетична класифікація.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Ацидози. Алкалози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Синдром дисемінованого внутрішньосудинного зсідання крові.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Анемія. Визначення поняття, патогенетична класифікація.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Лейкоцитози і лейкопенії. Гострі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і хронічні </w:t>
      </w: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лейкози. Етіологія, патогенез.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Серцева недостатність при ураженні міокарда.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Інфаркт міокарда, етіологія, патогенез.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Аритмії, класифікація. Атріовентрикулярна блокада.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Гіпертонічна хвороба. Етіологія, патогенез.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Задишка, періодичне і термінальне дихання. Апное.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Виразкова хвороба шлунка і дванадцятипалої кишки — етіологія, патогенез.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Розлади травлення, пов’язані з порушенням виділення жовчі і підшлункового соку.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Дифузний гломерулонефрит — етіоло</w:t>
      </w:r>
      <w:r>
        <w:rPr>
          <w:rFonts w:ascii="Times New Roman" w:hAnsi="Times New Roman" w:cs="Times New Roman"/>
          <w:sz w:val="28"/>
          <w:szCs w:val="28"/>
          <w:lang w:eastAsia="uk-UA"/>
        </w:rPr>
        <w:t>гія, патогенез.</w:t>
      </w: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 xml:space="preserve">Гостра ниркова недостатність — причини, стадії.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8041BC">
        <w:rPr>
          <w:rFonts w:ascii="Times New Roman" w:hAnsi="Times New Roman" w:cs="Times New Roman"/>
          <w:sz w:val="28"/>
          <w:szCs w:val="28"/>
          <w:lang w:eastAsia="uk-UA"/>
        </w:rPr>
        <w:t>Уремія. Прояви ниркової недостатності: набряки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Основні розділи та організація медичного контролю, </w:t>
      </w:r>
      <w:r>
        <w:rPr>
          <w:rFonts w:ascii="Times New Roman" w:hAnsi="Times New Roman" w:cs="Times New Roman"/>
          <w:sz w:val="28"/>
          <w:szCs w:val="28"/>
          <w:lang w:eastAsia="uk-UA"/>
        </w:rPr>
        <w:t>в реабілітації.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Поняття про лікувальну фізичну культуру.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Класифікація фізичних вправ.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>Засоби та форми лікувальної фізичної культури.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>Антропометричні дослідження і функціональні проби,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Проби</w:t>
      </w: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 вивчення стану нервової, серцево</w:t>
      </w:r>
      <w:r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Pr="007A7EB2">
        <w:rPr>
          <w:rFonts w:ascii="Times New Roman" w:hAnsi="Times New Roman" w:cs="Times New Roman"/>
          <w:sz w:val="28"/>
          <w:szCs w:val="28"/>
          <w:lang w:eastAsia="uk-UA"/>
        </w:rPr>
        <w:t>судинної, дихальної, травної систем</w:t>
      </w:r>
      <w:r>
        <w:rPr>
          <w:rFonts w:ascii="Times New Roman" w:hAnsi="Times New Roman" w:cs="Times New Roman"/>
          <w:sz w:val="28"/>
          <w:szCs w:val="28"/>
          <w:lang w:eastAsia="uk-UA"/>
        </w:rPr>
        <w:t>и та опорно-рухового апарату.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Визначення та оцінювання фізичного розвитку і стану здоров’я людей.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Спостереження за пацієнтами під час занять лікувальною фізичною культурою.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Основні педагогічні принципи побудови занять з лікувальної фізичної культури.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Показання та протипоказання до занять лікувальною фізичною культурою. </w:t>
      </w:r>
    </w:p>
    <w:p w:rsidR="003E2246" w:rsidRDefault="003E2246" w:rsidP="001429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7A7EB2">
        <w:rPr>
          <w:rFonts w:ascii="Times New Roman" w:hAnsi="Times New Roman" w:cs="Times New Roman"/>
          <w:sz w:val="28"/>
          <w:szCs w:val="28"/>
          <w:lang w:eastAsia="uk-UA"/>
        </w:rPr>
        <w:t xml:space="preserve">Загальні вимоги до методики проведення занять за різних захворювань. </w:t>
      </w:r>
    </w:p>
    <w:p w:rsidR="003E2246" w:rsidRPr="005307A7" w:rsidRDefault="003E2246" w:rsidP="00142917">
      <w:pPr>
        <w:spacing w:after="0" w:line="240" w:lineRule="auto"/>
      </w:pPr>
    </w:p>
    <w:p w:rsidR="003E2246" w:rsidRPr="005307A7" w:rsidRDefault="003E2246" w:rsidP="005307A7">
      <w:pPr>
        <w:spacing w:after="120" w:line="240" w:lineRule="auto"/>
        <w:ind w:left="28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07A7">
        <w:rPr>
          <w:rFonts w:ascii="Times New Roman" w:hAnsi="Times New Roman" w:cs="Times New Roman"/>
          <w:sz w:val="28"/>
          <w:szCs w:val="28"/>
          <w:lang w:val="ru-RU"/>
        </w:rPr>
        <w:t>КРИТЕРІЇ ОЦІНЮВАННЯ ЗНАНЬ ВСТУПНИКІВ</w:t>
      </w:r>
    </w:p>
    <w:p w:rsidR="003E2246" w:rsidRPr="005307A7" w:rsidRDefault="003E2246" w:rsidP="00530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</w:rPr>
        <w:t>Вступник повинен виявити:</w:t>
      </w:r>
    </w:p>
    <w:p w:rsidR="003E2246" w:rsidRPr="005307A7" w:rsidRDefault="003E2246" w:rsidP="00530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</w:rPr>
        <w:t xml:space="preserve">а) знання з </w:t>
      </w:r>
      <w:r>
        <w:rPr>
          <w:rFonts w:ascii="Times New Roman" w:hAnsi="Times New Roman" w:cs="Times New Roman"/>
          <w:sz w:val="28"/>
          <w:szCs w:val="28"/>
        </w:rPr>
        <w:t>анатомії людини, включаючи основи патологічної анатомії</w:t>
      </w:r>
    </w:p>
    <w:p w:rsidR="003E2246" w:rsidRPr="005307A7" w:rsidRDefault="003E2246" w:rsidP="00530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</w:rPr>
        <w:t xml:space="preserve">б) знання </w:t>
      </w:r>
      <w:r>
        <w:rPr>
          <w:rFonts w:ascii="Times New Roman" w:hAnsi="Times New Roman" w:cs="Times New Roman"/>
          <w:sz w:val="28"/>
          <w:szCs w:val="28"/>
        </w:rPr>
        <w:t>фізіології, включаючи  патологічну фізіологію</w:t>
      </w:r>
      <w:r w:rsidRPr="00530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246" w:rsidRPr="005307A7" w:rsidRDefault="003E2246" w:rsidP="00530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знання з основ відновного лікування людини, і його головного напрямку – фізичної терапії.</w:t>
      </w:r>
      <w:r w:rsidRPr="005307A7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3E2246" w:rsidRPr="005307A7" w:rsidRDefault="003E2246" w:rsidP="005307A7">
      <w:pPr>
        <w:tabs>
          <w:tab w:val="center" w:pos="5940"/>
          <w:tab w:val="right" w:pos="9921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Максимальний бал за вступне фахове випробування </w:t>
      </w:r>
      <w:r>
        <w:rPr>
          <w:rFonts w:ascii="Times New Roman" w:hAnsi="Times New Roman" w:cs="Times New Roman"/>
          <w:sz w:val="28"/>
          <w:szCs w:val="28"/>
          <w:lang w:val="ru-RU"/>
        </w:rPr>
        <w:t>становить 2</w:t>
      </w:r>
      <w:r w:rsidRPr="005307A7">
        <w:rPr>
          <w:rFonts w:ascii="Times New Roman" w:hAnsi="Times New Roman" w:cs="Times New Roman"/>
          <w:sz w:val="28"/>
          <w:szCs w:val="28"/>
          <w:lang w:val="ru-RU"/>
        </w:rPr>
        <w:t>00. Позит</w:t>
      </w:r>
      <w:r>
        <w:rPr>
          <w:rFonts w:ascii="Times New Roman" w:hAnsi="Times New Roman" w:cs="Times New Roman"/>
          <w:sz w:val="28"/>
          <w:szCs w:val="28"/>
          <w:lang w:val="ru-RU"/>
        </w:rPr>
        <w:t>ивна оцінка становить не менше 10</w:t>
      </w:r>
      <w:r w:rsidRPr="005307A7">
        <w:rPr>
          <w:rFonts w:ascii="Times New Roman" w:hAnsi="Times New Roman" w:cs="Times New Roman"/>
          <w:sz w:val="28"/>
          <w:szCs w:val="28"/>
          <w:lang w:val="ru-RU"/>
        </w:rPr>
        <w:t>0 балів.</w:t>
      </w:r>
      <w:r w:rsidRPr="00530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Два перші запитання оцінюються у 60 балів, а третє – у 80 балів.</w:t>
      </w:r>
    </w:p>
    <w:p w:rsidR="003E2246" w:rsidRPr="005307A7" w:rsidRDefault="003E2246" w:rsidP="00530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</w:rPr>
        <w:t>Вступнику пропонується тр</w:t>
      </w:r>
      <w:r>
        <w:rPr>
          <w:rFonts w:ascii="Times New Roman" w:hAnsi="Times New Roman" w:cs="Times New Roman"/>
          <w:sz w:val="28"/>
          <w:szCs w:val="28"/>
        </w:rPr>
        <w:t>и запитання з фахових дисциплін, в сумі за 3 запитання – 2</w:t>
      </w:r>
      <w:r w:rsidRPr="005307A7">
        <w:rPr>
          <w:rFonts w:ascii="Times New Roman" w:hAnsi="Times New Roman" w:cs="Times New Roman"/>
          <w:sz w:val="28"/>
          <w:szCs w:val="28"/>
        </w:rPr>
        <w:t xml:space="preserve">00 балів. </w:t>
      </w:r>
    </w:p>
    <w:p w:rsidR="003E2246" w:rsidRDefault="003E2246" w:rsidP="00530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</w:rPr>
        <w:t xml:space="preserve">Конкурсний бал за результатами вступних випробувань у формі співбесіди визначається за формулою: сума балів за кожне питання: </w:t>
      </w:r>
    </w:p>
    <w:p w:rsidR="003E2246" w:rsidRPr="005307A7" w:rsidRDefault="003E2246" w:rsidP="00377D6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307A7">
        <w:rPr>
          <w:rFonts w:ascii="Times New Roman" w:hAnsi="Times New Roman" w:cs="Times New Roman"/>
          <w:sz w:val="28"/>
          <w:szCs w:val="28"/>
        </w:rPr>
        <w:t>(П</w:t>
      </w:r>
      <w:r w:rsidRPr="005307A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307A7">
        <w:rPr>
          <w:rFonts w:ascii="Times New Roman" w:hAnsi="Times New Roman" w:cs="Times New Roman"/>
          <w:sz w:val="28"/>
          <w:szCs w:val="28"/>
        </w:rPr>
        <w:t xml:space="preserve"> + П</w:t>
      </w:r>
      <w:r w:rsidRPr="005307A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5307A7">
        <w:rPr>
          <w:rFonts w:ascii="Times New Roman" w:hAnsi="Times New Roman" w:cs="Times New Roman"/>
          <w:sz w:val="28"/>
          <w:szCs w:val="28"/>
        </w:rPr>
        <w:t>+ П</w:t>
      </w:r>
      <w:r w:rsidRPr="005307A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307A7">
        <w:rPr>
          <w:rFonts w:ascii="Times New Roman" w:hAnsi="Times New Roman" w:cs="Times New Roman"/>
          <w:sz w:val="28"/>
          <w:szCs w:val="28"/>
        </w:rPr>
        <w:t>)</w:t>
      </w:r>
    </w:p>
    <w:p w:rsidR="003E2246" w:rsidRPr="005307A7" w:rsidRDefault="003E2246" w:rsidP="005307A7">
      <w:pPr>
        <w:tabs>
          <w:tab w:val="left" w:pos="851"/>
          <w:tab w:val="left" w:pos="4500"/>
        </w:tabs>
        <w:spacing w:after="120" w:line="240" w:lineRule="auto"/>
        <w:ind w:left="283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307A7">
        <w:rPr>
          <w:rFonts w:ascii="Times New Roman" w:hAnsi="Times New Roman" w:cs="Times New Roman"/>
          <w:sz w:val="28"/>
          <w:szCs w:val="28"/>
          <w:lang w:val="ru-RU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2023"/>
        <w:gridCol w:w="2014"/>
        <w:gridCol w:w="2010"/>
        <w:gridCol w:w="1905"/>
      </w:tblGrid>
      <w:tr w:rsidR="003E2246" w:rsidRPr="00D9577C">
        <w:tc>
          <w:tcPr>
            <w:tcW w:w="1919" w:type="dxa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Рівень підготовки</w:t>
            </w:r>
          </w:p>
        </w:tc>
        <w:tc>
          <w:tcPr>
            <w:tcW w:w="2027" w:type="dxa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Початковий рівень</w:t>
            </w:r>
          </w:p>
        </w:tc>
        <w:tc>
          <w:tcPr>
            <w:tcW w:w="2028" w:type="dxa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Достатній рівень </w:t>
            </w:r>
          </w:p>
        </w:tc>
        <w:tc>
          <w:tcPr>
            <w:tcW w:w="2028" w:type="dxa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Середній рівень</w:t>
            </w:r>
          </w:p>
        </w:tc>
        <w:tc>
          <w:tcPr>
            <w:tcW w:w="1921" w:type="dxa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Високий рівень</w:t>
            </w:r>
          </w:p>
        </w:tc>
      </w:tr>
      <w:tr w:rsidR="003E2246" w:rsidRPr="00D9577C">
        <w:tc>
          <w:tcPr>
            <w:tcW w:w="1919" w:type="dxa"/>
            <w:vAlign w:val="center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00 бальна шкала </w:t>
            </w:r>
          </w:p>
        </w:tc>
        <w:tc>
          <w:tcPr>
            <w:tcW w:w="2027" w:type="dxa"/>
            <w:vAlign w:val="center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 –12</w:t>
            </w: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028" w:type="dxa"/>
            <w:vAlign w:val="center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2028" w:type="dxa"/>
            <w:vAlign w:val="center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61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1921" w:type="dxa"/>
            <w:vAlign w:val="center"/>
          </w:tcPr>
          <w:p w:rsidR="003E2246" w:rsidRPr="005307A7" w:rsidRDefault="003E2246" w:rsidP="005307A7">
            <w:pPr>
              <w:tabs>
                <w:tab w:val="left" w:pos="851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181 – 2</w:t>
            </w:r>
            <w:r w:rsidRPr="005307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</w:t>
            </w:r>
          </w:p>
        </w:tc>
      </w:tr>
    </w:tbl>
    <w:p w:rsidR="003E2246" w:rsidRPr="005307A7" w:rsidRDefault="003E2246" w:rsidP="005307A7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E2246" w:rsidRDefault="003E2246" w:rsidP="005307A7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E2246" w:rsidRPr="005307A7" w:rsidRDefault="003E2246" w:rsidP="005307A7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E2246" w:rsidRPr="005307A7" w:rsidRDefault="003E2246" w:rsidP="005307A7">
      <w:pPr>
        <w:spacing w:line="240" w:lineRule="auto"/>
      </w:pPr>
    </w:p>
    <w:sectPr w:rsidR="003E2246" w:rsidRPr="005307A7" w:rsidSect="00594A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728A"/>
    <w:multiLevelType w:val="multilevel"/>
    <w:tmpl w:val="CEC4CBE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E63B80"/>
    <w:multiLevelType w:val="hybridMultilevel"/>
    <w:tmpl w:val="D1289020"/>
    <w:lvl w:ilvl="0" w:tplc="A5CCF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A7535AF"/>
    <w:multiLevelType w:val="hybridMultilevel"/>
    <w:tmpl w:val="52FC1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7A7"/>
    <w:rsid w:val="00050DDB"/>
    <w:rsid w:val="00054733"/>
    <w:rsid w:val="000E05C4"/>
    <w:rsid w:val="00101D93"/>
    <w:rsid w:val="00142917"/>
    <w:rsid w:val="00225C81"/>
    <w:rsid w:val="00362F33"/>
    <w:rsid w:val="00377D69"/>
    <w:rsid w:val="003E2246"/>
    <w:rsid w:val="004666E0"/>
    <w:rsid w:val="004A7991"/>
    <w:rsid w:val="004D37FA"/>
    <w:rsid w:val="00500534"/>
    <w:rsid w:val="0051492E"/>
    <w:rsid w:val="005307A7"/>
    <w:rsid w:val="00594AF6"/>
    <w:rsid w:val="006F74E5"/>
    <w:rsid w:val="00700B05"/>
    <w:rsid w:val="00777CA2"/>
    <w:rsid w:val="007A7EB2"/>
    <w:rsid w:val="008041BC"/>
    <w:rsid w:val="00824BB9"/>
    <w:rsid w:val="00876A4B"/>
    <w:rsid w:val="008A7CFD"/>
    <w:rsid w:val="008B26BD"/>
    <w:rsid w:val="008D4DB5"/>
    <w:rsid w:val="008F3E81"/>
    <w:rsid w:val="00917A32"/>
    <w:rsid w:val="00975C89"/>
    <w:rsid w:val="00B46E37"/>
    <w:rsid w:val="00BE2D07"/>
    <w:rsid w:val="00C32897"/>
    <w:rsid w:val="00D62681"/>
    <w:rsid w:val="00D74D6B"/>
    <w:rsid w:val="00D9577C"/>
    <w:rsid w:val="00D9715D"/>
    <w:rsid w:val="00E26D4A"/>
    <w:rsid w:val="00E65223"/>
    <w:rsid w:val="00F40AAD"/>
    <w:rsid w:val="00FC48A8"/>
    <w:rsid w:val="00FF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F6"/>
    <w:pPr>
      <w:spacing w:after="200" w:line="276" w:lineRule="auto"/>
    </w:pPr>
    <w:rPr>
      <w:rFonts w:cs="Calibri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1D9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7</Pages>
  <Words>2298</Words>
  <Characters>13100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ЛЬВІВСЬКИЙ НАЦІОНАЛЬНИЙ УНІВЕРСИТЕТ ВЕТЕРИНАРНОЇ МЕДИЦИНИ ТА БІОТЕХНОЛОГІЙ ІМЕНІ С</dc:title>
  <dc:subject/>
  <dc:creator>asuspc</dc:creator>
  <cp:keywords/>
  <dc:description/>
  <cp:lastModifiedBy>PK</cp:lastModifiedBy>
  <cp:revision>3</cp:revision>
  <cp:lastPrinted>2021-04-06T13:48:00Z</cp:lastPrinted>
  <dcterms:created xsi:type="dcterms:W3CDTF">2021-04-26T09:18:00Z</dcterms:created>
  <dcterms:modified xsi:type="dcterms:W3CDTF">2021-04-27T06:46:00Z</dcterms:modified>
</cp:coreProperties>
</file>